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14ED1FDE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565135">
        <w:rPr>
          <w:rFonts w:ascii="Verdana" w:hAnsi="Verdana" w:cs="Arial"/>
          <w:sz w:val="22"/>
        </w:rPr>
        <w:t>1</w:t>
      </w:r>
      <w:r w:rsidR="00800709">
        <w:rPr>
          <w:rFonts w:ascii="Verdana" w:hAnsi="Verdana" w:cs="Arial"/>
          <w:sz w:val="22"/>
        </w:rPr>
        <w:t>5</w:t>
      </w:r>
      <w:r w:rsidR="000E7EEF" w:rsidRPr="000E7EEF">
        <w:rPr>
          <w:rFonts w:ascii="Verdana" w:hAnsi="Verdana" w:cs="Arial"/>
          <w:sz w:val="22"/>
        </w:rPr>
        <w:t xml:space="preserve">  </w:t>
      </w:r>
      <w:r w:rsidR="000E7EEF">
        <w:rPr>
          <w:rFonts w:ascii="Verdana" w:hAnsi="Verdana" w:cs="Arial"/>
          <w:sz w:val="22"/>
        </w:rPr>
        <w:t>Ιανουαρίου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4D498C8F" w:rsidR="00094F63" w:rsidRPr="00D025DF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FA7E97">
        <w:rPr>
          <w:rFonts w:ascii="Verdana" w:hAnsi="Verdana"/>
        </w:rPr>
        <w:t xml:space="preserve"> </w:t>
      </w:r>
      <w:r w:rsidR="00DE29BF" w:rsidRPr="00201065">
        <w:rPr>
          <w:rFonts w:ascii="Verdana" w:hAnsi="Verdana"/>
          <w:sz w:val="22"/>
          <w:szCs w:val="22"/>
        </w:rPr>
        <w:t xml:space="preserve"> </w:t>
      </w:r>
      <w:r w:rsidR="00800709">
        <w:rPr>
          <w:rFonts w:ascii="Verdana" w:hAnsi="Verdana"/>
          <w:sz w:val="22"/>
          <w:szCs w:val="22"/>
        </w:rPr>
        <w:t>112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24A3BCA6" w14:textId="7ACE1EDD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565135">
        <w:t>1</w:t>
      </w:r>
      <w:r w:rsidR="00800709">
        <w:t>5</w:t>
      </w:r>
      <w:r w:rsidR="000E7EEF">
        <w:t>/1/2020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AB7F6E1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7E870CDF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1E05C006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>
        <w:rPr>
          <w:rFonts w:ascii="Verdana" w:hAnsi="Verdana" w:cs="Arial"/>
          <w:lang w:val="en-US"/>
        </w:rPr>
        <w:t>E</w:t>
      </w:r>
      <w:r>
        <w:rPr>
          <w:rFonts w:ascii="Verdana" w:hAnsi="Verdana" w:cs="Arial"/>
        </w:rPr>
        <w:t>ΦΚΑ</w:t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5DA46724" w14:textId="77777777" w:rsidR="00486B35" w:rsidRDefault="00486B35" w:rsidP="00674B9B">
      <w:pPr>
        <w:ind w:left="426" w:hanging="426"/>
        <w:jc w:val="both"/>
      </w:pP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58976574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56F57CC6" w14:textId="303D03E2" w:rsidR="00D86D4B" w:rsidRDefault="00D86D4B" w:rsidP="00D86D4B">
      <w:pPr>
        <w:spacing w:line="360" w:lineRule="auto"/>
        <w:jc w:val="both"/>
        <w:rPr>
          <w:rFonts w:ascii="Verdana" w:hAnsi="Verdana" w:cs="Arial"/>
        </w:rPr>
      </w:pPr>
    </w:p>
    <w:p w14:paraId="4D01C40D" w14:textId="483591D1" w:rsidR="00845E2E" w:rsidRPr="00845E2E" w:rsidRDefault="00845E2E" w:rsidP="00845E2E">
      <w:pPr>
        <w:pStyle w:val="ae"/>
        <w:numPr>
          <w:ilvl w:val="0"/>
          <w:numId w:val="49"/>
        </w:numPr>
        <w:spacing w:line="360" w:lineRule="auto"/>
        <w:jc w:val="both"/>
        <w:rPr>
          <w:rFonts w:ascii="Verdana" w:hAnsi="Verdana" w:cs="Arial"/>
        </w:rPr>
      </w:pPr>
      <w:r w:rsidRPr="00845E2E">
        <w:rPr>
          <w:rFonts w:ascii="Verdana" w:hAnsi="Verdana" w:cs="Arial"/>
        </w:rPr>
        <w:t xml:space="preserve">Η Επιτροπή Ιπποδρομιών, </w:t>
      </w:r>
      <w:proofErr w:type="spellStart"/>
      <w:r w:rsidRPr="00845E2E">
        <w:rPr>
          <w:rFonts w:ascii="Verdana" w:hAnsi="Verdana" w:cs="Arial"/>
        </w:rPr>
        <w:t>λαβούσα</w:t>
      </w:r>
      <w:proofErr w:type="spellEnd"/>
      <w:r w:rsidRPr="00845E2E">
        <w:rPr>
          <w:rFonts w:ascii="Verdana" w:hAnsi="Verdana" w:cs="Arial"/>
        </w:rPr>
        <w:t xml:space="preserve"> γνώση του παραπεμπτικού σημειώματος του Τμήματος Εγγραφών και Καταχωρήσεων της ΦΕΕ, κάλεσε ενώπιον της στην συνεδρίαση της </w:t>
      </w:r>
      <w:r w:rsidR="00600E1C">
        <w:rPr>
          <w:rFonts w:ascii="Verdana" w:hAnsi="Verdana" w:cs="Arial"/>
        </w:rPr>
        <w:t>12</w:t>
      </w:r>
      <w:r w:rsidRPr="00845E2E">
        <w:rPr>
          <w:rFonts w:ascii="Verdana" w:hAnsi="Verdana" w:cs="Arial"/>
        </w:rPr>
        <w:t>.01.2020 τ</w:t>
      </w:r>
      <w:r w:rsidR="00600E1C">
        <w:rPr>
          <w:rFonts w:ascii="Verdana" w:hAnsi="Verdana" w:cs="Arial"/>
        </w:rPr>
        <w:t>ην π</w:t>
      </w:r>
      <w:r w:rsidRPr="00845E2E">
        <w:rPr>
          <w:rFonts w:ascii="Verdana" w:hAnsi="Verdana" w:cs="Arial"/>
        </w:rPr>
        <w:t>ροπον</w:t>
      </w:r>
      <w:r w:rsidR="00600E1C">
        <w:rPr>
          <w:rFonts w:ascii="Verdana" w:hAnsi="Verdana" w:cs="Arial"/>
        </w:rPr>
        <w:t xml:space="preserve">ήτρια κα </w:t>
      </w:r>
      <w:proofErr w:type="spellStart"/>
      <w:r w:rsidR="00600E1C" w:rsidRPr="00600E1C">
        <w:rPr>
          <w:rFonts w:ascii="Verdana" w:hAnsi="Verdana" w:cs="Arial"/>
          <w:b/>
        </w:rPr>
        <w:t>Αγγ</w:t>
      </w:r>
      <w:proofErr w:type="spellEnd"/>
      <w:r w:rsidR="00600E1C" w:rsidRPr="00600E1C">
        <w:rPr>
          <w:rFonts w:ascii="Verdana" w:hAnsi="Verdana" w:cs="Arial"/>
          <w:b/>
        </w:rPr>
        <w:t xml:space="preserve">. </w:t>
      </w:r>
      <w:proofErr w:type="spellStart"/>
      <w:r w:rsidR="00600E1C" w:rsidRPr="00600E1C">
        <w:rPr>
          <w:rFonts w:ascii="Verdana" w:hAnsi="Verdana" w:cs="Arial"/>
          <w:b/>
        </w:rPr>
        <w:t>Αμίτση</w:t>
      </w:r>
      <w:proofErr w:type="spellEnd"/>
      <w:r w:rsidRPr="00845E2E">
        <w:rPr>
          <w:rFonts w:ascii="Verdana" w:hAnsi="Verdana" w:cs="Arial"/>
        </w:rPr>
        <w:t xml:space="preserve">, προκειμένου να παράσχει εξηγήσεις για την διαγραφή του ίππου </w:t>
      </w:r>
      <w:r w:rsidR="00600E1C" w:rsidRPr="00600E1C">
        <w:rPr>
          <w:rFonts w:ascii="Verdana" w:hAnsi="Verdana" w:cs="Arial"/>
          <w:b/>
        </w:rPr>
        <w:t>ΓΚΛΟΟΥ ΙΝ ΔΕ ΝΤΑΡΚ(</w:t>
      </w:r>
      <w:r w:rsidR="00600E1C" w:rsidRPr="00600E1C">
        <w:rPr>
          <w:rFonts w:ascii="Verdana" w:hAnsi="Verdana" w:cs="Arial"/>
          <w:b/>
          <w:lang w:val="en-US"/>
        </w:rPr>
        <w:t>IRE</w:t>
      </w:r>
      <w:r w:rsidR="00600E1C" w:rsidRPr="00600E1C">
        <w:rPr>
          <w:rFonts w:ascii="Verdana" w:hAnsi="Verdana" w:cs="Arial"/>
          <w:b/>
        </w:rPr>
        <w:t>)</w:t>
      </w:r>
      <w:r w:rsidRPr="00600E1C">
        <w:rPr>
          <w:rFonts w:ascii="Verdana" w:hAnsi="Verdana" w:cs="Arial"/>
          <w:b/>
        </w:rPr>
        <w:t>,</w:t>
      </w:r>
      <w:r w:rsidRPr="00845E2E">
        <w:rPr>
          <w:rFonts w:ascii="Verdana" w:hAnsi="Verdana" w:cs="Arial"/>
        </w:rPr>
        <w:t xml:space="preserve"> κατά την διαδικασία δηλώσεων αναβατών για την </w:t>
      </w:r>
      <w:r w:rsidR="00600E1C" w:rsidRPr="00600E1C">
        <w:rPr>
          <w:rFonts w:ascii="Verdana" w:hAnsi="Verdana" w:cs="Arial"/>
        </w:rPr>
        <w:t>3</w:t>
      </w:r>
      <w:r w:rsidRPr="00845E2E">
        <w:rPr>
          <w:rFonts w:ascii="Verdana" w:hAnsi="Verdana" w:cs="Arial"/>
        </w:rPr>
        <w:t xml:space="preserve">η ιπποδρομία της </w:t>
      </w:r>
      <w:r w:rsidR="00600E1C" w:rsidRPr="00600E1C">
        <w:rPr>
          <w:rFonts w:ascii="Verdana" w:hAnsi="Verdana" w:cs="Arial"/>
        </w:rPr>
        <w:t>12</w:t>
      </w:r>
      <w:r w:rsidRPr="00845E2E">
        <w:rPr>
          <w:rFonts w:ascii="Verdana" w:hAnsi="Verdana" w:cs="Arial"/>
        </w:rPr>
        <w:t xml:space="preserve">.01.2020, λόγω ελλείψεως αναβάτη. </w:t>
      </w:r>
      <w:r w:rsidR="00600E1C">
        <w:rPr>
          <w:rFonts w:ascii="Verdana" w:hAnsi="Verdana" w:cs="Arial"/>
        </w:rPr>
        <w:t xml:space="preserve">Η ως άνω προπονήτρια </w:t>
      </w:r>
      <w:r w:rsidRPr="00845E2E">
        <w:rPr>
          <w:rFonts w:ascii="Verdana" w:hAnsi="Verdana" w:cs="Arial"/>
        </w:rPr>
        <w:t xml:space="preserve">ισχυρίστηκε ότι ο εν λόγω ίππος παρουσιάζει σοβαρές ιδιαιτερότητες και ότι παρά το γεγονός ότι κατέβαλε κάθε δυνατή προσπάθεια δεν μπόρεσε να βρει αναβάτη που θα διέθετε την αντίστοιχη εμπειρία ίππευσης τέτοιων ιδιότροπων ίππων. </w:t>
      </w:r>
    </w:p>
    <w:p w14:paraId="210316DD" w14:textId="2A19D692" w:rsidR="00845E2E" w:rsidRDefault="00845E2E" w:rsidP="00DD66F2">
      <w:pPr>
        <w:pStyle w:val="ae"/>
        <w:spacing w:line="360" w:lineRule="auto"/>
        <w:jc w:val="both"/>
        <w:rPr>
          <w:rFonts w:ascii="Verdana" w:hAnsi="Verdana" w:cs="Arial"/>
        </w:rPr>
      </w:pPr>
      <w:r w:rsidRPr="00845E2E">
        <w:rPr>
          <w:rFonts w:ascii="Verdana" w:hAnsi="Verdana" w:cs="Arial"/>
        </w:rPr>
        <w:t xml:space="preserve">Η Επιτροπή ελέγχοντας τον ισοζυγισμό της ιπποδρομίας, την διαθεσιμότητα των αναβατών την ημέρα εκείνη, όπως προκύπτει από τα επίσημα στοιχεία , καθώς και τους λόγους που </w:t>
      </w:r>
      <w:proofErr w:type="spellStart"/>
      <w:r w:rsidRPr="00845E2E">
        <w:rPr>
          <w:rFonts w:ascii="Verdana" w:hAnsi="Verdana" w:cs="Arial"/>
        </w:rPr>
        <w:t>προέβαλε</w:t>
      </w:r>
      <w:proofErr w:type="spellEnd"/>
      <w:r w:rsidRPr="00845E2E">
        <w:rPr>
          <w:rFonts w:ascii="Verdana" w:hAnsi="Verdana" w:cs="Arial"/>
        </w:rPr>
        <w:t xml:space="preserve"> </w:t>
      </w:r>
      <w:r w:rsidR="00600E1C">
        <w:rPr>
          <w:rFonts w:ascii="Verdana" w:hAnsi="Verdana" w:cs="Arial"/>
        </w:rPr>
        <w:t xml:space="preserve">η προπονήτρια κα </w:t>
      </w:r>
      <w:proofErr w:type="spellStart"/>
      <w:r w:rsidR="00600E1C">
        <w:rPr>
          <w:rFonts w:ascii="Verdana" w:hAnsi="Verdana" w:cs="Arial"/>
        </w:rPr>
        <w:t>Αμίτση</w:t>
      </w:r>
      <w:proofErr w:type="spellEnd"/>
      <w:r w:rsidRPr="00845E2E">
        <w:rPr>
          <w:rFonts w:ascii="Verdana" w:hAnsi="Verdana" w:cs="Arial"/>
        </w:rPr>
        <w:t>, κάνει δεκτές τις εξηγήσεις τ</w:t>
      </w:r>
      <w:r w:rsidR="00600E1C">
        <w:rPr>
          <w:rFonts w:ascii="Verdana" w:hAnsi="Verdana" w:cs="Arial"/>
        </w:rPr>
        <w:t>ης</w:t>
      </w:r>
      <w:r w:rsidRPr="00845E2E">
        <w:rPr>
          <w:rFonts w:ascii="Verdana" w:hAnsi="Verdana" w:cs="Arial"/>
        </w:rPr>
        <w:t xml:space="preserve"> θεωρώντας την διαγραφή του ίππου δικαιολογημένη. </w:t>
      </w:r>
      <w:r w:rsidR="00600E1C">
        <w:rPr>
          <w:rFonts w:ascii="Verdana" w:hAnsi="Verdana" w:cs="Arial"/>
        </w:rPr>
        <w:t>Της</w:t>
      </w:r>
      <w:r w:rsidRPr="00845E2E">
        <w:rPr>
          <w:rFonts w:ascii="Verdana" w:hAnsi="Verdana" w:cs="Arial"/>
        </w:rPr>
        <w:t xml:space="preserve"> απευθύνει εντούτοις Σύσταση για το μέλλον προ της επανεγγραφής ίππων με ιδιομορφίες να δεσμεύει έγκαιρα κατάλληλο αναβάτη</w:t>
      </w:r>
      <w:r w:rsidR="00600E1C">
        <w:rPr>
          <w:rFonts w:ascii="Verdana" w:hAnsi="Verdana" w:cs="Arial"/>
        </w:rPr>
        <w:t>.</w:t>
      </w:r>
    </w:p>
    <w:p w14:paraId="120A49E2" w14:textId="650DA806" w:rsidR="00565135" w:rsidRDefault="00565135" w:rsidP="00DD66F2">
      <w:pPr>
        <w:pStyle w:val="ae"/>
        <w:numPr>
          <w:ilvl w:val="0"/>
          <w:numId w:val="49"/>
        </w:numPr>
        <w:spacing w:line="360" w:lineRule="auto"/>
        <w:ind w:left="709" w:hanging="426"/>
        <w:jc w:val="both"/>
        <w:rPr>
          <w:rFonts w:ascii="Verdana" w:hAnsi="Verdana" w:cs="Arial"/>
        </w:rPr>
      </w:pPr>
      <w:r w:rsidRPr="00565135">
        <w:rPr>
          <w:rFonts w:ascii="Verdana" w:hAnsi="Verdana" w:cs="Arial"/>
        </w:rPr>
        <w:t>Η Επιτροπή Ιπποδρομιών, κάνει δεκτό το αίτημα τ</w:t>
      </w:r>
      <w:r>
        <w:rPr>
          <w:rFonts w:ascii="Verdana" w:hAnsi="Verdana" w:cs="Arial"/>
        </w:rPr>
        <w:t xml:space="preserve">ου ιδιοκτήτη </w:t>
      </w:r>
      <w:r w:rsidRPr="00565135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όπως </w:t>
      </w:r>
      <w:r w:rsidR="00800709">
        <w:rPr>
          <w:rFonts w:ascii="Verdana" w:hAnsi="Verdana" w:cs="Arial"/>
        </w:rPr>
        <w:t xml:space="preserve">οι </w:t>
      </w:r>
      <w:r>
        <w:rPr>
          <w:rFonts w:ascii="Verdana" w:hAnsi="Verdana" w:cs="Arial"/>
        </w:rPr>
        <w:t xml:space="preserve"> ίππο</w:t>
      </w:r>
      <w:r w:rsidR="00800709">
        <w:rPr>
          <w:rFonts w:ascii="Verdana" w:hAnsi="Verdana" w:cs="Arial"/>
        </w:rPr>
        <w:t xml:space="preserve">ι ιδιοκτησίας </w:t>
      </w:r>
      <w:r>
        <w:rPr>
          <w:rFonts w:ascii="Verdana" w:hAnsi="Verdana" w:cs="Arial"/>
        </w:rPr>
        <w:t xml:space="preserve"> το</w:t>
      </w:r>
      <w:r w:rsidR="00800709">
        <w:rPr>
          <w:rFonts w:ascii="Verdana" w:hAnsi="Verdana" w:cs="Arial"/>
        </w:rPr>
        <w:t>υ κατά το ήμισυ</w:t>
      </w:r>
      <w:r w:rsidR="008762AB" w:rsidRPr="008762AB">
        <w:rPr>
          <w:rFonts w:ascii="Verdana" w:hAnsi="Verdana" w:cs="Arial"/>
        </w:rPr>
        <w:t>,</w:t>
      </w:r>
      <w:r w:rsidR="00800709">
        <w:rPr>
          <w:rFonts w:ascii="Verdana" w:hAnsi="Verdana" w:cs="Arial"/>
        </w:rPr>
        <w:t xml:space="preserve"> ΜΙΣ ΑΝΤΟΥΑΝΕΤ(</w:t>
      </w:r>
      <w:r w:rsidR="00800709">
        <w:rPr>
          <w:rFonts w:ascii="Verdana" w:hAnsi="Verdana" w:cs="Arial"/>
          <w:lang w:val="en-US"/>
        </w:rPr>
        <w:t>GB</w:t>
      </w:r>
      <w:r w:rsidR="00800709" w:rsidRPr="00800709">
        <w:rPr>
          <w:rFonts w:ascii="Verdana" w:hAnsi="Verdana" w:cs="Arial"/>
        </w:rPr>
        <w:t xml:space="preserve">) 50% </w:t>
      </w:r>
      <w:r w:rsidR="00800709">
        <w:rPr>
          <w:rFonts w:ascii="Verdana" w:hAnsi="Verdana" w:cs="Arial"/>
        </w:rPr>
        <w:t>και ΣΤΡΟΝΓΚ ΜΙΣΕΛ</w:t>
      </w:r>
      <w:r>
        <w:rPr>
          <w:rFonts w:ascii="Verdana" w:hAnsi="Verdana" w:cs="Arial"/>
        </w:rPr>
        <w:t>(</w:t>
      </w:r>
      <w:r>
        <w:rPr>
          <w:rFonts w:ascii="Verdana" w:hAnsi="Verdana" w:cs="Arial"/>
          <w:lang w:val="en-US"/>
        </w:rPr>
        <w:t>IRE</w:t>
      </w:r>
      <w:r w:rsidRPr="00565135">
        <w:rPr>
          <w:rFonts w:ascii="Verdana" w:hAnsi="Verdana" w:cs="Arial"/>
        </w:rPr>
        <w:t>)</w:t>
      </w:r>
      <w:r w:rsidR="00800709">
        <w:rPr>
          <w:rFonts w:ascii="Verdana" w:hAnsi="Verdana" w:cs="Arial"/>
        </w:rPr>
        <w:t xml:space="preserve"> 50%</w:t>
      </w:r>
      <w:r>
        <w:rPr>
          <w:rFonts w:ascii="Verdana" w:hAnsi="Verdana" w:cs="Arial"/>
        </w:rPr>
        <w:t xml:space="preserve"> </w:t>
      </w:r>
      <w:r w:rsidR="008762AB" w:rsidRPr="008762AB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διαγωνί</w:t>
      </w:r>
      <w:r w:rsidR="00800709">
        <w:rPr>
          <w:rFonts w:ascii="Verdana" w:hAnsi="Verdana" w:cs="Arial"/>
        </w:rPr>
        <w:t>ζον</w:t>
      </w:r>
      <w:r w:rsidR="008762AB">
        <w:rPr>
          <w:rFonts w:ascii="Verdana" w:hAnsi="Verdana" w:cs="Arial"/>
        </w:rPr>
        <w:t>τ</w:t>
      </w:r>
      <w:r>
        <w:rPr>
          <w:rFonts w:ascii="Verdana" w:hAnsi="Verdana" w:cs="Arial"/>
        </w:rPr>
        <w:t>αι με το ψευδώνυμο</w:t>
      </w:r>
      <w:r w:rsidRPr="00565135">
        <w:rPr>
          <w:rFonts w:ascii="Verdana" w:hAnsi="Verdana" w:cs="Arial"/>
        </w:rPr>
        <w:t xml:space="preserve"> </w:t>
      </w:r>
      <w:r w:rsidRPr="00565135">
        <w:rPr>
          <w:rFonts w:ascii="Verdana" w:hAnsi="Verdana" w:cs="Arial"/>
          <w:b/>
        </w:rPr>
        <w:t>«</w:t>
      </w:r>
      <w:r w:rsidR="00800709">
        <w:rPr>
          <w:rFonts w:ascii="Verdana" w:hAnsi="Verdana" w:cs="Arial"/>
          <w:b/>
          <w:lang w:val="en-US"/>
        </w:rPr>
        <w:t>TSARGRAD</w:t>
      </w:r>
      <w:r w:rsidR="00800709" w:rsidRPr="00800709">
        <w:rPr>
          <w:rFonts w:ascii="Verdana" w:hAnsi="Verdana" w:cs="Arial"/>
          <w:b/>
        </w:rPr>
        <w:t xml:space="preserve"> </w:t>
      </w:r>
      <w:r w:rsidR="00800709">
        <w:rPr>
          <w:rFonts w:ascii="Verdana" w:hAnsi="Verdana" w:cs="Arial"/>
          <w:b/>
          <w:lang w:val="en-US"/>
        </w:rPr>
        <w:t>STABLES</w:t>
      </w:r>
      <w:r w:rsidRPr="00565135">
        <w:rPr>
          <w:rFonts w:ascii="Verdana" w:hAnsi="Verdana" w:cs="Arial"/>
          <w:b/>
        </w:rPr>
        <w:t>»,</w:t>
      </w:r>
      <w:r w:rsidRPr="00565135">
        <w:rPr>
          <w:rFonts w:ascii="Verdana" w:hAnsi="Verdana" w:cs="Arial"/>
        </w:rPr>
        <w:t xml:space="preserve"> σύμφωνα με το άρθρο 62 του Κ.Ι. </w:t>
      </w:r>
    </w:p>
    <w:p w14:paraId="261CD56F" w14:textId="3ED0FF31" w:rsidR="006B3E57" w:rsidRPr="00DD66F2" w:rsidRDefault="00E32E94" w:rsidP="00DD66F2">
      <w:pPr>
        <w:pStyle w:val="ae"/>
        <w:numPr>
          <w:ilvl w:val="0"/>
          <w:numId w:val="49"/>
        </w:numPr>
        <w:spacing w:line="360" w:lineRule="auto"/>
        <w:ind w:left="709" w:hanging="426"/>
        <w:jc w:val="both"/>
        <w:rPr>
          <w:rFonts w:ascii="Verdana" w:hAnsi="Verdana" w:cs="Arial"/>
        </w:rPr>
      </w:pPr>
      <w:bookmarkStart w:id="0" w:name="_Hlk24363516"/>
      <w:r w:rsidRPr="00DD66F2">
        <w:rPr>
          <w:rFonts w:ascii="Verdana" w:hAnsi="Verdana" w:cs="Arial"/>
        </w:rPr>
        <w:lastRenderedPageBreak/>
        <w:t xml:space="preserve">Η Επιτροπή Ιπποδρομιών, κατόπιν της υπ’ </w:t>
      </w:r>
      <w:proofErr w:type="spellStart"/>
      <w:r w:rsidRPr="00DD66F2">
        <w:rPr>
          <w:rFonts w:ascii="Verdana" w:hAnsi="Verdana" w:cs="Arial"/>
        </w:rPr>
        <w:t>αριθμ</w:t>
      </w:r>
      <w:proofErr w:type="spellEnd"/>
      <w:r w:rsidRPr="00DD66F2">
        <w:rPr>
          <w:rFonts w:ascii="Verdana" w:hAnsi="Verdana" w:cs="Arial"/>
        </w:rPr>
        <w:t xml:space="preserve">. </w:t>
      </w:r>
      <w:proofErr w:type="spellStart"/>
      <w:r w:rsidRPr="00DD66F2">
        <w:rPr>
          <w:rFonts w:ascii="Verdana" w:hAnsi="Verdana" w:cs="Arial"/>
        </w:rPr>
        <w:t>πρωτ</w:t>
      </w:r>
      <w:proofErr w:type="spellEnd"/>
      <w:r w:rsidRPr="00DD66F2">
        <w:rPr>
          <w:rFonts w:ascii="Verdana" w:hAnsi="Verdana" w:cs="Arial"/>
        </w:rPr>
        <w:t>. 2417/19.12.2019 αιτήσεώς του και της υποβολής όλων των απαραίτητων δικαιολογητικών, χορηγεί στον κ</w:t>
      </w:r>
      <w:r w:rsidRPr="00DD66F2">
        <w:rPr>
          <w:rFonts w:ascii="Verdana" w:hAnsi="Verdana" w:cs="Arial"/>
          <w:b/>
        </w:rPr>
        <w:t>.  Μαρίνο Κυριακίδη</w:t>
      </w:r>
      <w:r w:rsidRPr="00DD66F2">
        <w:rPr>
          <w:rFonts w:ascii="Verdana" w:hAnsi="Verdana" w:cs="Arial"/>
        </w:rPr>
        <w:t xml:space="preserve"> κατ’ άρθρο 91 σε συνδυασμό με το άρθρο 9 παρ. δ’ του Κώδικα ιπποδρομιών άδεια αναβάτη μέχρι τις 29.02.2020</w:t>
      </w:r>
      <w:r w:rsidR="00C20F86">
        <w:rPr>
          <w:rFonts w:ascii="Verdana" w:hAnsi="Verdana" w:cs="Arial"/>
        </w:rPr>
        <w:t>.</w:t>
      </w:r>
    </w:p>
    <w:bookmarkEnd w:id="0"/>
    <w:p w14:paraId="1F2E0F5C" w14:textId="789B2AA9" w:rsidR="00661F99" w:rsidRPr="00661F99" w:rsidRDefault="00661F99" w:rsidP="004364E8">
      <w:pPr>
        <w:pStyle w:val="ae"/>
        <w:spacing w:line="360" w:lineRule="auto"/>
        <w:ind w:left="1134"/>
        <w:jc w:val="both"/>
        <w:rPr>
          <w:rFonts w:ascii="Verdana" w:hAnsi="Verdana" w:cs="Arial"/>
        </w:rPr>
      </w:pPr>
    </w:p>
    <w:p w14:paraId="0FE7AC2D" w14:textId="11F97E8A" w:rsidR="00B1308C" w:rsidRDefault="00B1308C" w:rsidP="00B9192C">
      <w:pPr>
        <w:pStyle w:val="ae"/>
        <w:spacing w:line="360" w:lineRule="auto"/>
        <w:ind w:left="142"/>
        <w:jc w:val="both"/>
        <w:rPr>
          <w:rFonts w:ascii="Verdana" w:hAnsi="Verdana" w:cs="Verdana"/>
        </w:rPr>
      </w:pPr>
    </w:p>
    <w:p w14:paraId="26403D51" w14:textId="77777777" w:rsidR="00F2067A" w:rsidRDefault="00F2067A" w:rsidP="00F9400C">
      <w:pPr>
        <w:rPr>
          <w:rFonts w:ascii="Verdana" w:hAnsi="Verdana" w:cs="Helvetica"/>
          <w:color w:val="000000"/>
        </w:rPr>
      </w:pPr>
      <w:bookmarkStart w:id="1" w:name="_GoBack"/>
      <w:bookmarkEnd w:id="1"/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6338" w14:textId="77777777" w:rsidR="009A35E6" w:rsidRDefault="009A35E6">
      <w:r>
        <w:separator/>
      </w:r>
    </w:p>
  </w:endnote>
  <w:endnote w:type="continuationSeparator" w:id="0">
    <w:p w14:paraId="2433D73A" w14:textId="77777777" w:rsidR="009A35E6" w:rsidRDefault="009A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14F45" w14:textId="77777777" w:rsidR="009A35E6" w:rsidRDefault="009A35E6">
      <w:r>
        <w:separator/>
      </w:r>
    </w:p>
  </w:footnote>
  <w:footnote w:type="continuationSeparator" w:id="0">
    <w:p w14:paraId="7FE84942" w14:textId="77777777" w:rsidR="009A35E6" w:rsidRDefault="009A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6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38"/>
  </w:num>
  <w:num w:numId="5">
    <w:abstractNumId w:val="45"/>
  </w:num>
  <w:num w:numId="6">
    <w:abstractNumId w:val="40"/>
  </w:num>
  <w:num w:numId="7">
    <w:abstractNumId w:val="16"/>
  </w:num>
  <w:num w:numId="8">
    <w:abstractNumId w:val="1"/>
  </w:num>
  <w:num w:numId="9">
    <w:abstractNumId w:val="28"/>
  </w:num>
  <w:num w:numId="10">
    <w:abstractNumId w:val="27"/>
  </w:num>
  <w:num w:numId="11">
    <w:abstractNumId w:val="44"/>
  </w:num>
  <w:num w:numId="12">
    <w:abstractNumId w:val="46"/>
  </w:num>
  <w:num w:numId="13">
    <w:abstractNumId w:val="25"/>
  </w:num>
  <w:num w:numId="14">
    <w:abstractNumId w:val="35"/>
  </w:num>
  <w:num w:numId="15">
    <w:abstractNumId w:val="3"/>
  </w:num>
  <w:num w:numId="16">
    <w:abstractNumId w:val="33"/>
  </w:num>
  <w:num w:numId="17">
    <w:abstractNumId w:val="36"/>
  </w:num>
  <w:num w:numId="18">
    <w:abstractNumId w:val="24"/>
  </w:num>
  <w:num w:numId="19">
    <w:abstractNumId w:val="23"/>
  </w:num>
  <w:num w:numId="20">
    <w:abstractNumId w:val="39"/>
  </w:num>
  <w:num w:numId="21">
    <w:abstractNumId w:val="7"/>
  </w:num>
  <w:num w:numId="22">
    <w:abstractNumId w:val="42"/>
  </w:num>
  <w:num w:numId="23">
    <w:abstractNumId w:val="31"/>
  </w:num>
  <w:num w:numId="24">
    <w:abstractNumId w:val="18"/>
  </w:num>
  <w:num w:numId="25">
    <w:abstractNumId w:val="10"/>
  </w:num>
  <w:num w:numId="26">
    <w:abstractNumId w:val="14"/>
  </w:num>
  <w:num w:numId="27">
    <w:abstractNumId w:val="47"/>
  </w:num>
  <w:num w:numId="28">
    <w:abstractNumId w:val="20"/>
  </w:num>
  <w:num w:numId="29">
    <w:abstractNumId w:val="9"/>
  </w:num>
  <w:num w:numId="30">
    <w:abstractNumId w:val="29"/>
  </w:num>
  <w:num w:numId="31">
    <w:abstractNumId w:val="5"/>
  </w:num>
  <w:num w:numId="32">
    <w:abstractNumId w:val="34"/>
  </w:num>
  <w:num w:numId="33">
    <w:abstractNumId w:val="48"/>
  </w:num>
  <w:num w:numId="34">
    <w:abstractNumId w:val="11"/>
  </w:num>
  <w:num w:numId="35">
    <w:abstractNumId w:val="12"/>
  </w:num>
  <w:num w:numId="36">
    <w:abstractNumId w:val="41"/>
  </w:num>
  <w:num w:numId="37">
    <w:abstractNumId w:val="0"/>
  </w:num>
  <w:num w:numId="38">
    <w:abstractNumId w:val="6"/>
  </w:num>
  <w:num w:numId="39">
    <w:abstractNumId w:val="2"/>
  </w:num>
  <w:num w:numId="40">
    <w:abstractNumId w:val="17"/>
  </w:num>
  <w:num w:numId="41">
    <w:abstractNumId w:val="37"/>
  </w:num>
  <w:num w:numId="42">
    <w:abstractNumId w:val="43"/>
  </w:num>
  <w:num w:numId="43">
    <w:abstractNumId w:val="19"/>
  </w:num>
  <w:num w:numId="44">
    <w:abstractNumId w:val="4"/>
  </w:num>
  <w:num w:numId="45">
    <w:abstractNumId w:val="30"/>
  </w:num>
  <w:num w:numId="46">
    <w:abstractNumId w:val="26"/>
  </w:num>
  <w:num w:numId="47">
    <w:abstractNumId w:val="15"/>
  </w:num>
  <w:num w:numId="48">
    <w:abstractNumId w:val="2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12A9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CE6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0E1C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0709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5E2E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2AB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4E9C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5E6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0F86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1CA3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6EE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6F2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2E94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E753-A7B3-4163-941D-8787DE30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3538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12</cp:revision>
  <cp:lastPrinted>2019-08-04T14:51:00Z</cp:lastPrinted>
  <dcterms:created xsi:type="dcterms:W3CDTF">2020-01-15T11:47:00Z</dcterms:created>
  <dcterms:modified xsi:type="dcterms:W3CDTF">2020-01-15T12:11:00Z</dcterms:modified>
</cp:coreProperties>
</file>